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5A266" w14:textId="55D077D0" w:rsidR="00956783" w:rsidRDefault="00956783">
      <w:r>
        <w:rPr>
          <w:noProof/>
        </w:rPr>
        <w:drawing>
          <wp:anchor distT="0" distB="0" distL="114300" distR="114300" simplePos="0" relativeHeight="251658240" behindDoc="0" locked="0" layoutInCell="1" allowOverlap="1" wp14:anchorId="39915C0D" wp14:editId="7CECE51C">
            <wp:simplePos x="0" y="0"/>
            <wp:positionH relativeFrom="column">
              <wp:posOffset>1859280</wp:posOffset>
            </wp:positionH>
            <wp:positionV relativeFrom="paragraph">
              <wp:posOffset>-236220</wp:posOffset>
            </wp:positionV>
            <wp:extent cx="1950720" cy="6918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691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CCD974" w14:textId="77777777" w:rsidR="00956783" w:rsidRDefault="00956783"/>
    <w:p w14:paraId="2EC4A05E" w14:textId="60A41BD6" w:rsidR="00CF55AE" w:rsidRDefault="00956783">
      <w:r>
        <w:t>PUBLIC NOTICE IS HEREBY GIVENT THAT the Public Utilities Board of Manitoba has given approval to the following utility rates effective January 1, 2020.</w:t>
      </w:r>
    </w:p>
    <w:p w14:paraId="2F8D4EBD" w14:textId="2943F2C1" w:rsidR="00397AFF" w:rsidRDefault="00397AFF">
      <w:r>
        <w:t>Commodity Rates per one thousand gallons of water</w:t>
      </w:r>
    </w:p>
    <w:p w14:paraId="09BF87C5" w14:textId="314093ED" w:rsidR="00397AFF" w:rsidRDefault="00397AFF">
      <w:r>
        <w:tab/>
      </w:r>
      <w:r>
        <w:tab/>
      </w:r>
      <w:r>
        <w:tab/>
      </w:r>
      <w:r>
        <w:tab/>
      </w:r>
      <w:r>
        <w:tab/>
        <w:t>2019 Rate</w:t>
      </w:r>
      <w:r w:rsidR="00A525B5">
        <w:t>s</w:t>
      </w:r>
      <w:r>
        <w:tab/>
        <w:t>2020 Rate</w:t>
      </w:r>
      <w:r w:rsidR="00A525B5">
        <w:t>s</w:t>
      </w:r>
      <w:r>
        <w:tab/>
        <w:t>2021 Rate</w:t>
      </w:r>
      <w:r w:rsidR="00A525B5">
        <w:t>s</w:t>
      </w:r>
      <w:r w:rsidR="00A525B5">
        <w:tab/>
        <w:t>2022 Rates</w:t>
      </w:r>
    </w:p>
    <w:p w14:paraId="5A00BB5E" w14:textId="0D2868FC" w:rsidR="00397AFF" w:rsidRDefault="00397AFF">
      <w:r>
        <w:t>Urban water consumption</w:t>
      </w:r>
      <w:r>
        <w:tab/>
      </w:r>
      <w:r>
        <w:tab/>
      </w:r>
      <w:proofErr w:type="gramStart"/>
      <w:r>
        <w:t>$  17</w:t>
      </w:r>
      <w:proofErr w:type="gramEnd"/>
      <w:r>
        <w:t>.96</w:t>
      </w:r>
      <w:r>
        <w:tab/>
      </w:r>
      <w:r>
        <w:tab/>
        <w:t xml:space="preserve">$  </w:t>
      </w:r>
      <w:r w:rsidR="00A525B5">
        <w:t>19.01</w:t>
      </w:r>
      <w:r w:rsidR="00A525B5">
        <w:tab/>
      </w:r>
      <w:r w:rsidR="00A525B5">
        <w:tab/>
        <w:t>$  19.07</w:t>
      </w:r>
      <w:r w:rsidR="00A525B5">
        <w:tab/>
      </w:r>
      <w:r w:rsidR="00A525B5">
        <w:tab/>
        <w:t>$  19.14</w:t>
      </w:r>
    </w:p>
    <w:p w14:paraId="66412B52" w14:textId="60F02C8A" w:rsidR="00397AFF" w:rsidRDefault="00397AFF">
      <w:r>
        <w:t>Sewer charge</w:t>
      </w:r>
      <w:r>
        <w:tab/>
      </w:r>
      <w:r>
        <w:tab/>
      </w:r>
      <w:r>
        <w:tab/>
      </w:r>
      <w:r>
        <w:tab/>
      </w:r>
      <w:proofErr w:type="gramStart"/>
      <w:r>
        <w:t>$  1</w:t>
      </w:r>
      <w:proofErr w:type="gramEnd"/>
      <w:r>
        <w:t>.75</w:t>
      </w:r>
      <w:r w:rsidR="00A525B5">
        <w:tab/>
      </w:r>
      <w:r w:rsidR="00A525B5">
        <w:tab/>
        <w:t>$  1.99</w:t>
      </w:r>
      <w:r w:rsidR="00A525B5">
        <w:tab/>
      </w:r>
      <w:r w:rsidR="00A525B5">
        <w:tab/>
        <w:t>$  2.23</w:t>
      </w:r>
      <w:r w:rsidR="00A525B5">
        <w:tab/>
      </w:r>
      <w:r w:rsidR="00A525B5">
        <w:tab/>
        <w:t>$  2.47</w:t>
      </w:r>
    </w:p>
    <w:p w14:paraId="722D648D" w14:textId="2916DCAE" w:rsidR="00397AFF" w:rsidRDefault="00397AFF">
      <w:r>
        <w:t>Urban deficit recovery rate rider</w:t>
      </w:r>
      <w:r>
        <w:tab/>
      </w:r>
      <w:proofErr w:type="gramStart"/>
      <w:r>
        <w:t>$  3</w:t>
      </w:r>
      <w:proofErr w:type="gramEnd"/>
      <w:r>
        <w:t>.61</w:t>
      </w:r>
      <w:r w:rsidR="00A525B5">
        <w:tab/>
      </w:r>
      <w:r w:rsidR="00A525B5">
        <w:tab/>
      </w:r>
      <w:r w:rsidR="001A3980">
        <w:t xml:space="preserve">       </w:t>
      </w:r>
      <w:r w:rsidR="00A525B5">
        <w:t>-</w:t>
      </w:r>
      <w:r w:rsidR="00A525B5">
        <w:tab/>
      </w:r>
      <w:r w:rsidR="00A525B5">
        <w:tab/>
      </w:r>
      <w:r w:rsidR="001A3980">
        <w:t xml:space="preserve">       </w:t>
      </w:r>
      <w:r w:rsidR="00A525B5">
        <w:t>-</w:t>
      </w:r>
      <w:r w:rsidR="00A525B5">
        <w:tab/>
      </w:r>
      <w:r w:rsidR="00A525B5">
        <w:tab/>
      </w:r>
      <w:r w:rsidR="001A3980">
        <w:t xml:space="preserve">        </w:t>
      </w:r>
      <w:r w:rsidR="00A525B5">
        <w:t>-</w:t>
      </w:r>
      <w:r w:rsidR="00A525B5">
        <w:tab/>
      </w:r>
    </w:p>
    <w:p w14:paraId="4896ED67" w14:textId="0D9DA191" w:rsidR="00397AFF" w:rsidRDefault="00397AFF">
      <w:r>
        <w:t>Rural water consumption</w:t>
      </w:r>
      <w:r>
        <w:tab/>
      </w:r>
      <w:r>
        <w:tab/>
      </w:r>
      <w:proofErr w:type="gramStart"/>
      <w:r>
        <w:t>$  10</w:t>
      </w:r>
      <w:proofErr w:type="gramEnd"/>
      <w:r>
        <w:t>.78</w:t>
      </w:r>
      <w:r>
        <w:tab/>
      </w:r>
      <w:r>
        <w:tab/>
        <w:t>$  13.00</w:t>
      </w:r>
      <w:r>
        <w:tab/>
      </w:r>
      <w:r>
        <w:tab/>
        <w:t>$  15.03</w:t>
      </w:r>
      <w:r w:rsidR="00A525B5">
        <w:tab/>
      </w:r>
      <w:r w:rsidR="00A525B5">
        <w:tab/>
        <w:t>$  17.05</w:t>
      </w:r>
    </w:p>
    <w:p w14:paraId="3D497526" w14:textId="6A5BDF56" w:rsidR="00397AFF" w:rsidRDefault="00397AFF">
      <w:r>
        <w:t>Rural deficit recovery rate rider</w:t>
      </w:r>
      <w:r>
        <w:tab/>
      </w:r>
      <w:r>
        <w:tab/>
      </w:r>
      <w:r w:rsidR="001A3980">
        <w:t xml:space="preserve">      </w:t>
      </w:r>
      <w:r>
        <w:t>-</w:t>
      </w:r>
      <w:r w:rsidR="00A525B5">
        <w:tab/>
      </w:r>
      <w:r w:rsidR="00A525B5">
        <w:tab/>
      </w:r>
      <w:r w:rsidR="001A3980">
        <w:t xml:space="preserve">       </w:t>
      </w:r>
      <w:r w:rsidR="00A525B5">
        <w:t>-</w:t>
      </w:r>
      <w:r w:rsidR="00A525B5">
        <w:tab/>
      </w:r>
      <w:r w:rsidR="00A525B5">
        <w:tab/>
      </w:r>
      <w:r w:rsidR="001A3980">
        <w:t xml:space="preserve">       </w:t>
      </w:r>
      <w:r w:rsidR="00A525B5">
        <w:t>-</w:t>
      </w:r>
      <w:r w:rsidR="00A525B5">
        <w:tab/>
      </w:r>
      <w:r w:rsidR="00A525B5">
        <w:tab/>
      </w:r>
      <w:r w:rsidR="001A3980">
        <w:t xml:space="preserve">        </w:t>
      </w:r>
      <w:r w:rsidR="00A525B5">
        <w:t>-</w:t>
      </w:r>
    </w:p>
    <w:p w14:paraId="65A5F59E" w14:textId="06BBFFDD" w:rsidR="00397AFF" w:rsidRDefault="00397AFF" w:rsidP="00397AFF">
      <w:r>
        <w:t>Bulk water consumption</w:t>
      </w:r>
      <w:r>
        <w:tab/>
      </w:r>
      <w:r>
        <w:tab/>
      </w:r>
      <w:proofErr w:type="gramStart"/>
      <w:r>
        <w:t>$  23</w:t>
      </w:r>
      <w:proofErr w:type="gramEnd"/>
      <w:r>
        <w:t>.01</w:t>
      </w:r>
      <w:r w:rsidR="00A525B5">
        <w:tab/>
      </w:r>
      <w:r w:rsidR="00A525B5">
        <w:tab/>
        <w:t xml:space="preserve">$  </w:t>
      </w:r>
      <w:r w:rsidR="00F23AB6">
        <w:t>21.00</w:t>
      </w:r>
      <w:r w:rsidR="00F23AB6">
        <w:tab/>
      </w:r>
      <w:r w:rsidR="00F23AB6">
        <w:tab/>
        <w:t>$  21.00</w:t>
      </w:r>
      <w:r w:rsidR="00F23AB6">
        <w:tab/>
      </w:r>
      <w:r w:rsidR="00F23AB6">
        <w:tab/>
        <w:t>$  22.00</w:t>
      </w:r>
    </w:p>
    <w:p w14:paraId="28E0BBD9" w14:textId="78E55644" w:rsidR="00397AFF" w:rsidRDefault="00A525B5" w:rsidP="00397AFF">
      <w:r>
        <w:t>Sewer only charge</w:t>
      </w:r>
      <w:r>
        <w:tab/>
      </w:r>
      <w:r>
        <w:tab/>
      </w:r>
      <w:r>
        <w:tab/>
      </w:r>
      <w:proofErr w:type="gramStart"/>
      <w:r>
        <w:t>$  5</w:t>
      </w:r>
      <w:proofErr w:type="gramEnd"/>
      <w:r>
        <w:t>.25</w:t>
      </w:r>
      <w:r>
        <w:tab/>
      </w:r>
      <w:r>
        <w:tab/>
      </w:r>
      <w:r w:rsidR="00F23AB6">
        <w:t>$  38.39</w:t>
      </w:r>
      <w:r w:rsidR="00F23AB6">
        <w:tab/>
      </w:r>
      <w:r w:rsidR="00F23AB6">
        <w:tab/>
        <w:t>$  41.03</w:t>
      </w:r>
      <w:r w:rsidR="00F23AB6">
        <w:tab/>
      </w:r>
      <w:r w:rsidR="00F23AB6">
        <w:tab/>
      </w:r>
      <w:r>
        <w:t>$ 43.67</w:t>
      </w:r>
    </w:p>
    <w:p w14:paraId="025E30B1" w14:textId="77777777" w:rsidR="001A3980" w:rsidRDefault="001A3980" w:rsidP="00397AFF"/>
    <w:p w14:paraId="35A1BC71" w14:textId="76C2117A" w:rsidR="00397AFF" w:rsidRDefault="00397AFF" w:rsidP="00397AFF">
      <w:r>
        <w:t xml:space="preserve">Urban </w:t>
      </w:r>
      <w:r w:rsidR="001A3980">
        <w:t xml:space="preserve">quarterly </w:t>
      </w:r>
      <w:r>
        <w:t>service charge</w:t>
      </w:r>
      <w:r>
        <w:tab/>
      </w:r>
      <w:r w:rsidR="001A3980">
        <w:tab/>
      </w:r>
      <w:proofErr w:type="gramStart"/>
      <w:r>
        <w:t>$  20</w:t>
      </w:r>
      <w:proofErr w:type="gramEnd"/>
      <w:r>
        <w:t>.00</w:t>
      </w:r>
      <w:r w:rsidR="00A525B5">
        <w:tab/>
      </w:r>
      <w:r w:rsidR="00A525B5">
        <w:tab/>
        <w:t>$  20.48</w:t>
      </w:r>
      <w:r w:rsidR="00A525B5">
        <w:tab/>
      </w:r>
      <w:r w:rsidR="00A525B5">
        <w:tab/>
        <w:t>$  20.96</w:t>
      </w:r>
      <w:r w:rsidR="00A525B5">
        <w:tab/>
      </w:r>
      <w:r w:rsidR="00A525B5">
        <w:tab/>
        <w:t>$  21.44</w:t>
      </w:r>
    </w:p>
    <w:p w14:paraId="7BD91753" w14:textId="3447D939" w:rsidR="00397AFF" w:rsidRDefault="00397AFF" w:rsidP="00397AFF">
      <w:r>
        <w:t xml:space="preserve">Rural </w:t>
      </w:r>
      <w:r w:rsidR="001A3980">
        <w:t xml:space="preserve">quarterly </w:t>
      </w:r>
      <w:r>
        <w:t>service charge</w:t>
      </w:r>
      <w:r>
        <w:tab/>
      </w:r>
      <w:r>
        <w:tab/>
      </w:r>
      <w:proofErr w:type="gramStart"/>
      <w:r>
        <w:t>$  27</w:t>
      </w:r>
      <w:proofErr w:type="gramEnd"/>
      <w:r>
        <w:t>.30</w:t>
      </w:r>
      <w:r>
        <w:tab/>
      </w:r>
      <w:r>
        <w:tab/>
        <w:t>$  20.48</w:t>
      </w:r>
      <w:r>
        <w:tab/>
      </w:r>
      <w:r>
        <w:tab/>
        <w:t>$  20.96</w:t>
      </w:r>
      <w:r w:rsidR="00A525B5">
        <w:tab/>
      </w:r>
      <w:r w:rsidR="00A525B5">
        <w:tab/>
        <w:t>$  21.44</w:t>
      </w:r>
    </w:p>
    <w:p w14:paraId="0AC5DD53" w14:textId="52BC890B" w:rsidR="00F23AB6" w:rsidRDefault="00F23AB6">
      <w:r>
        <w:t xml:space="preserve">Accounts shall be billed quarterly, and will be due and payable not less than twenty-one days after the date of billing.  A late payment charge of 1.25% per month shall be charged on the dollar amount owing after the billing due date.  </w:t>
      </w:r>
    </w:p>
    <w:p w14:paraId="25E25C37" w14:textId="31F1B4F6" w:rsidR="00F23AB6" w:rsidRDefault="00F23AB6">
      <w:r>
        <w:t xml:space="preserve">In the event that an Account remains outstanding the Account </w:t>
      </w:r>
      <w:r w:rsidR="00956783">
        <w:t>will</w:t>
      </w:r>
      <w:r>
        <w:t xml:space="preserve"> be transferred to the realty tax account of the property in respect to which the water account is unpaid, to be collected as ordinary realty taxes.</w:t>
      </w:r>
    </w:p>
    <w:p w14:paraId="0816764A" w14:textId="63BB16EA" w:rsidR="001F48C9" w:rsidRDefault="00397AFF">
      <w:r>
        <w:t xml:space="preserve">For a complete copy of By-Law No. 1732/2018 please visit our website </w:t>
      </w:r>
      <w:proofErr w:type="gramStart"/>
      <w:r>
        <w:t>at :</w:t>
      </w:r>
      <w:proofErr w:type="gramEnd"/>
      <w:r>
        <w:t xml:space="preserve"> rmofmorris.ca</w:t>
      </w:r>
    </w:p>
    <w:p w14:paraId="57A91116" w14:textId="77777777" w:rsidR="00397AFF" w:rsidRDefault="00397AFF"/>
    <w:sectPr w:rsidR="00397A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FF"/>
    <w:rsid w:val="001A3980"/>
    <w:rsid w:val="001C3AC6"/>
    <w:rsid w:val="00397AFF"/>
    <w:rsid w:val="008E0D34"/>
    <w:rsid w:val="00956783"/>
    <w:rsid w:val="00A525B5"/>
    <w:rsid w:val="00CF1D53"/>
    <w:rsid w:val="00CF55AE"/>
    <w:rsid w:val="00D5583D"/>
    <w:rsid w:val="00D80984"/>
    <w:rsid w:val="00DE4329"/>
    <w:rsid w:val="00F23AB6"/>
    <w:rsid w:val="00F5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8B38A"/>
  <w15:chartTrackingRefBased/>
  <w15:docId w15:val="{E3E976C7-2C00-40D3-A9D5-9A7D0DFE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Marley Wiebe</dc:creator>
  <cp:keywords/>
  <dc:description/>
  <cp:lastModifiedBy>Marley Wiebe</cp:lastModifiedBy>
  <cp:revision>3</cp:revision>
  <cp:lastPrinted>2019-12-10T15:59:00Z</cp:lastPrinted>
  <dcterms:created xsi:type="dcterms:W3CDTF">2019-12-10T15:15:00Z</dcterms:created>
  <dcterms:modified xsi:type="dcterms:W3CDTF">2019-12-10T15:59:00Z</dcterms:modified>
</cp:coreProperties>
</file>